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6FF" w:rsidRDefault="00EB36FF" w:rsidP="00EB36FF">
      <w:pPr>
        <w:jc w:val="center"/>
        <w:rPr>
          <w:b/>
          <w:sz w:val="28"/>
        </w:rPr>
      </w:pPr>
      <w:r>
        <w:rPr>
          <w:b/>
          <w:sz w:val="28"/>
        </w:rPr>
        <w:t>Reasons for R</w:t>
      </w:r>
      <w:r w:rsidRPr="00A01791">
        <w:rPr>
          <w:b/>
          <w:sz w:val="28"/>
        </w:rPr>
        <w:t xml:space="preserve">ejection </w:t>
      </w:r>
    </w:p>
    <w:p w:rsidR="00EB36FF" w:rsidRPr="00A01791" w:rsidRDefault="00EB36FF" w:rsidP="00EB36FF">
      <w:pPr>
        <w:jc w:val="center"/>
        <w:rPr>
          <w:b/>
          <w:sz w:val="28"/>
        </w:rPr>
      </w:pPr>
      <w:r w:rsidRPr="00A01791">
        <w:rPr>
          <w:b/>
          <w:sz w:val="28"/>
        </w:rPr>
        <w:t>(as issued by the OFCCP)</w:t>
      </w:r>
    </w:p>
    <w:p w:rsidR="00EB36FF" w:rsidRPr="00A01791" w:rsidRDefault="00EB36FF" w:rsidP="00EB36FF">
      <w:pPr>
        <w:jc w:val="center"/>
        <w:rPr>
          <w:b/>
          <w:sz w:val="28"/>
        </w:rPr>
      </w:pPr>
    </w:p>
    <w:p w:rsidR="00EB36FF" w:rsidRPr="00A01791" w:rsidRDefault="0047264B">
      <w:pPr>
        <w:rPr>
          <w:b/>
          <w:sz w:val="24"/>
        </w:rPr>
      </w:pPr>
      <w:r>
        <w:rPr>
          <w:b/>
          <w:sz w:val="24"/>
        </w:rPr>
        <w:t>T</w:t>
      </w:r>
      <w:r w:rsidR="00EB36FF" w:rsidRPr="00A01791">
        <w:rPr>
          <w:b/>
          <w:sz w:val="24"/>
        </w:rPr>
        <w:t>he following data requirements must be adhered to and submitted in total</w:t>
      </w:r>
      <w:r w:rsidR="00EB36FF" w:rsidRPr="00A01791">
        <w:rPr>
          <w:sz w:val="24"/>
        </w:rPr>
        <w:t xml:space="preserve"> </w:t>
      </w:r>
      <w:r w:rsidR="00EB36FF" w:rsidRPr="00A01791">
        <w:rPr>
          <w:b/>
          <w:sz w:val="24"/>
        </w:rPr>
        <w:t>to the</w:t>
      </w:r>
      <w:r w:rsidR="008E6896">
        <w:rPr>
          <w:b/>
          <w:sz w:val="24"/>
        </w:rPr>
        <w:t xml:space="preserve"> Senior Director of Faculty and Institutional Diversity</w:t>
      </w:r>
      <w:r w:rsidR="00EB36FF" w:rsidRPr="00A01791">
        <w:rPr>
          <w:sz w:val="24"/>
        </w:rPr>
        <w:t xml:space="preserve"> </w:t>
      </w:r>
      <w:r w:rsidR="00EB36FF" w:rsidRPr="00A01791">
        <w:rPr>
          <w:b/>
          <w:sz w:val="24"/>
        </w:rPr>
        <w:t xml:space="preserve">for the granting of Affirmative Action approval. </w:t>
      </w:r>
    </w:p>
    <w:p w:rsidR="00EB36FF" w:rsidRPr="00A01791" w:rsidRDefault="00EB36FF" w:rsidP="00EB36FF">
      <w:pPr>
        <w:rPr>
          <w:b/>
          <w:sz w:val="24"/>
        </w:rPr>
      </w:pPr>
    </w:p>
    <w:p w:rsidR="00EB36FF" w:rsidRPr="00A01791" w:rsidRDefault="00EB36FF" w:rsidP="00EB36FF">
      <w:pPr>
        <w:rPr>
          <w:sz w:val="24"/>
        </w:rPr>
      </w:pPr>
      <w:r w:rsidRPr="00A01791">
        <w:rPr>
          <w:sz w:val="24"/>
        </w:rPr>
        <w:t>The University is required by the Office of Federal Contract Compliance Programs (OFCCP) guidelines to maintain specific summary information about the search process, applicants and hires. The Chair of the search committee is responsible for ensuring that complete records are kept during the search, and that all search files are kept for five years from the dates of appointment of the candidate selected. Failure to comply could have costly implications for any contracts with the federal government.</w:t>
      </w:r>
      <w:r w:rsidR="00C115DE">
        <w:rPr>
          <w:sz w:val="24"/>
        </w:rPr>
        <w:t xml:space="preserve"> </w:t>
      </w:r>
      <w:r w:rsidRPr="00A01791">
        <w:rPr>
          <w:sz w:val="24"/>
        </w:rPr>
        <w:t>Be</w:t>
      </w:r>
      <w:r>
        <w:rPr>
          <w:sz w:val="24"/>
        </w:rPr>
        <w:t xml:space="preserve">low are the rejection codes </w:t>
      </w:r>
      <w:r w:rsidRPr="00A01791">
        <w:rPr>
          <w:sz w:val="24"/>
        </w:rPr>
        <w:t>issued by the OFCCP</w:t>
      </w:r>
      <w:r w:rsidR="00FD43E3">
        <w:rPr>
          <w:sz w:val="24"/>
        </w:rPr>
        <w:t>, which should be used to complete OIDEO Form 3B</w:t>
      </w:r>
      <w:r>
        <w:rPr>
          <w:sz w:val="24"/>
        </w:rPr>
        <w:t>.</w:t>
      </w:r>
    </w:p>
    <w:p w:rsidR="00EB36FF" w:rsidRPr="00A01791" w:rsidRDefault="00EB36FF" w:rsidP="00EB36FF">
      <w:pPr>
        <w:rPr>
          <w:sz w:val="24"/>
        </w:rPr>
      </w:pPr>
    </w:p>
    <w:p w:rsidR="00EB36FF" w:rsidRPr="00A01791" w:rsidRDefault="00EB36FF" w:rsidP="00EB36FF">
      <w:pPr>
        <w:rPr>
          <w:b/>
          <w:sz w:val="28"/>
        </w:rPr>
      </w:pPr>
      <w:r>
        <w:rPr>
          <w:b/>
          <w:sz w:val="28"/>
        </w:rPr>
        <w:t xml:space="preserve">Numbers </w:t>
      </w:r>
      <w:r w:rsidR="00EF06BC">
        <w:rPr>
          <w:b/>
          <w:sz w:val="28"/>
        </w:rPr>
        <w:t>to be</w:t>
      </w:r>
      <w:r>
        <w:rPr>
          <w:b/>
          <w:sz w:val="28"/>
        </w:rPr>
        <w:t xml:space="preserve"> used on Form 3B </w:t>
      </w:r>
    </w:p>
    <w:p w:rsidR="00EB36FF" w:rsidRPr="00A01791" w:rsidRDefault="00EB36FF" w:rsidP="00EB36FF">
      <w:pPr>
        <w:numPr>
          <w:ilvl w:val="0"/>
          <w:numId w:val="1"/>
        </w:numPr>
        <w:tabs>
          <w:tab w:val="clear" w:pos="1080"/>
        </w:tabs>
        <w:ind w:left="3420" w:hanging="1260"/>
        <w:rPr>
          <w:sz w:val="24"/>
        </w:rPr>
      </w:pPr>
      <w:r w:rsidRPr="00A01791">
        <w:rPr>
          <w:sz w:val="24"/>
        </w:rPr>
        <w:t>Candidate Selected</w:t>
      </w:r>
    </w:p>
    <w:p w:rsidR="00EB36FF" w:rsidRPr="00A01791" w:rsidRDefault="00EB36FF" w:rsidP="00EB36FF">
      <w:pPr>
        <w:numPr>
          <w:ilvl w:val="0"/>
          <w:numId w:val="1"/>
        </w:numPr>
        <w:tabs>
          <w:tab w:val="clear" w:pos="1080"/>
        </w:tabs>
        <w:ind w:left="3420" w:hanging="1260"/>
        <w:rPr>
          <w:sz w:val="24"/>
        </w:rPr>
      </w:pPr>
      <w:r w:rsidRPr="00A01791">
        <w:rPr>
          <w:sz w:val="24"/>
        </w:rPr>
        <w:t>Candidate did not show up for interview</w:t>
      </w:r>
    </w:p>
    <w:p w:rsidR="00EB36FF" w:rsidRPr="00A01791" w:rsidRDefault="00EB36FF" w:rsidP="00EB36FF">
      <w:pPr>
        <w:numPr>
          <w:ilvl w:val="0"/>
          <w:numId w:val="1"/>
        </w:numPr>
        <w:tabs>
          <w:tab w:val="clear" w:pos="1080"/>
        </w:tabs>
        <w:ind w:left="3420" w:hanging="1260"/>
        <w:rPr>
          <w:sz w:val="24"/>
        </w:rPr>
      </w:pPr>
      <w:r w:rsidRPr="00A01791">
        <w:rPr>
          <w:sz w:val="24"/>
        </w:rPr>
        <w:t>Unable to contact candidate</w:t>
      </w:r>
    </w:p>
    <w:p w:rsidR="00EB36FF" w:rsidRPr="00A01791" w:rsidRDefault="00EB36FF" w:rsidP="00EB36FF">
      <w:pPr>
        <w:numPr>
          <w:ilvl w:val="0"/>
          <w:numId w:val="1"/>
        </w:numPr>
        <w:tabs>
          <w:tab w:val="clear" w:pos="1080"/>
        </w:tabs>
        <w:ind w:left="3420" w:hanging="1260"/>
        <w:rPr>
          <w:sz w:val="24"/>
        </w:rPr>
      </w:pPr>
      <w:r w:rsidRPr="00A01791">
        <w:rPr>
          <w:sz w:val="24"/>
        </w:rPr>
        <w:t>Unsatisfactory references</w:t>
      </w:r>
    </w:p>
    <w:p w:rsidR="00EB36FF" w:rsidRPr="00A01791" w:rsidRDefault="00EB36FF" w:rsidP="00EB36FF">
      <w:pPr>
        <w:numPr>
          <w:ilvl w:val="0"/>
          <w:numId w:val="1"/>
        </w:numPr>
        <w:tabs>
          <w:tab w:val="clear" w:pos="1080"/>
        </w:tabs>
        <w:ind w:left="3420" w:hanging="1260"/>
        <w:rPr>
          <w:sz w:val="24"/>
        </w:rPr>
      </w:pPr>
      <w:r w:rsidRPr="00A01791">
        <w:rPr>
          <w:sz w:val="24"/>
        </w:rPr>
        <w:t>Salary requested higher than available/budget</w:t>
      </w:r>
    </w:p>
    <w:p w:rsidR="00EB36FF" w:rsidRPr="00A01791" w:rsidRDefault="00EB36FF" w:rsidP="00EB36FF">
      <w:pPr>
        <w:numPr>
          <w:ilvl w:val="0"/>
          <w:numId w:val="1"/>
        </w:numPr>
        <w:tabs>
          <w:tab w:val="clear" w:pos="1080"/>
        </w:tabs>
        <w:ind w:left="3420" w:hanging="1260"/>
        <w:rPr>
          <w:sz w:val="24"/>
        </w:rPr>
      </w:pPr>
      <w:r w:rsidRPr="00A01791">
        <w:rPr>
          <w:sz w:val="24"/>
        </w:rPr>
        <w:t>Candidate rejected offer</w:t>
      </w:r>
    </w:p>
    <w:p w:rsidR="00EB36FF" w:rsidRPr="00A01791" w:rsidRDefault="00EB36FF" w:rsidP="00EB36FF">
      <w:pPr>
        <w:numPr>
          <w:ilvl w:val="0"/>
          <w:numId w:val="1"/>
        </w:numPr>
        <w:tabs>
          <w:tab w:val="clear" w:pos="1080"/>
        </w:tabs>
        <w:ind w:left="3420" w:hanging="1260"/>
        <w:rPr>
          <w:sz w:val="24"/>
        </w:rPr>
      </w:pPr>
      <w:r w:rsidRPr="00A01791">
        <w:rPr>
          <w:sz w:val="24"/>
        </w:rPr>
        <w:t>Candidate withdrew/declined interview</w:t>
      </w:r>
    </w:p>
    <w:p w:rsidR="00EB36FF" w:rsidRPr="00A01791" w:rsidRDefault="00EB36FF" w:rsidP="00EB36FF">
      <w:pPr>
        <w:numPr>
          <w:ilvl w:val="0"/>
          <w:numId w:val="1"/>
        </w:numPr>
        <w:tabs>
          <w:tab w:val="clear" w:pos="1080"/>
        </w:tabs>
        <w:ind w:left="3420" w:hanging="1260"/>
        <w:rPr>
          <w:sz w:val="24"/>
        </w:rPr>
      </w:pPr>
      <w:r w:rsidRPr="00A01791">
        <w:rPr>
          <w:sz w:val="24"/>
        </w:rPr>
        <w:t>Unfavorable Interview</w:t>
      </w:r>
    </w:p>
    <w:p w:rsidR="00EB36FF" w:rsidRPr="00A01791" w:rsidRDefault="00EB36FF" w:rsidP="00EB36FF">
      <w:pPr>
        <w:numPr>
          <w:ilvl w:val="0"/>
          <w:numId w:val="1"/>
        </w:numPr>
        <w:tabs>
          <w:tab w:val="clear" w:pos="1080"/>
        </w:tabs>
        <w:ind w:left="3420" w:hanging="1260"/>
        <w:rPr>
          <w:sz w:val="24"/>
        </w:rPr>
      </w:pPr>
      <w:r w:rsidRPr="00A01791">
        <w:rPr>
          <w:sz w:val="24"/>
        </w:rPr>
        <w:t>Person selected had more experience in area</w:t>
      </w:r>
    </w:p>
    <w:p w:rsidR="00EB36FF" w:rsidRPr="00A01791" w:rsidRDefault="00EB36FF" w:rsidP="00EB36FF">
      <w:pPr>
        <w:numPr>
          <w:ilvl w:val="0"/>
          <w:numId w:val="1"/>
        </w:numPr>
        <w:tabs>
          <w:tab w:val="clear" w:pos="1080"/>
        </w:tabs>
        <w:ind w:left="3420" w:hanging="1260"/>
        <w:rPr>
          <w:sz w:val="24"/>
        </w:rPr>
      </w:pPr>
      <w:r w:rsidRPr="00A01791">
        <w:rPr>
          <w:sz w:val="24"/>
        </w:rPr>
        <w:t>Candidate indicated short time commitment</w:t>
      </w:r>
    </w:p>
    <w:p w:rsidR="00EB36FF" w:rsidRPr="00A01791" w:rsidRDefault="00EB36FF" w:rsidP="00EB36FF">
      <w:pPr>
        <w:numPr>
          <w:ilvl w:val="0"/>
          <w:numId w:val="1"/>
        </w:numPr>
        <w:tabs>
          <w:tab w:val="clear" w:pos="1080"/>
        </w:tabs>
        <w:ind w:left="3420" w:hanging="1260"/>
        <w:rPr>
          <w:sz w:val="24"/>
        </w:rPr>
      </w:pPr>
      <w:r w:rsidRPr="00A01791">
        <w:rPr>
          <w:sz w:val="24"/>
        </w:rPr>
        <w:t>Candidate not available to work in immediate future</w:t>
      </w:r>
    </w:p>
    <w:p w:rsidR="00EB36FF" w:rsidRDefault="00EB36FF" w:rsidP="00EB36FF">
      <w:pPr>
        <w:numPr>
          <w:ilvl w:val="0"/>
          <w:numId w:val="1"/>
        </w:numPr>
        <w:tabs>
          <w:tab w:val="clear" w:pos="1080"/>
        </w:tabs>
        <w:ind w:left="3420" w:hanging="1260"/>
        <w:rPr>
          <w:sz w:val="24"/>
        </w:rPr>
      </w:pPr>
      <w:r>
        <w:rPr>
          <w:sz w:val="24"/>
        </w:rPr>
        <w:t>Other reason(s) (please see below</w:t>
      </w:r>
      <w:r w:rsidRPr="00A01791">
        <w:rPr>
          <w:sz w:val="24"/>
        </w:rPr>
        <w:t xml:space="preserve">) </w:t>
      </w:r>
    </w:p>
    <w:p w:rsidR="00EB36FF" w:rsidRDefault="00EB36FF" w:rsidP="00EB36FF">
      <w:pPr>
        <w:rPr>
          <w:sz w:val="24"/>
        </w:rPr>
      </w:pPr>
    </w:p>
    <w:p w:rsidR="00EB36FF" w:rsidRDefault="00EB36FF" w:rsidP="00EB36FF">
      <w:pPr>
        <w:rPr>
          <w:b/>
          <w:sz w:val="24"/>
        </w:rPr>
      </w:pPr>
      <w:r>
        <w:rPr>
          <w:b/>
          <w:sz w:val="24"/>
        </w:rPr>
        <w:t>Code 12 Reasons:</w:t>
      </w:r>
    </w:p>
    <w:p w:rsidR="00EB36FF" w:rsidRDefault="00EB36FF" w:rsidP="00EB36FF">
      <w:pPr>
        <w:rPr>
          <w:sz w:val="24"/>
        </w:rPr>
      </w:pPr>
      <w:r>
        <w:rPr>
          <w:b/>
          <w:sz w:val="24"/>
        </w:rPr>
        <w:tab/>
      </w:r>
      <w:r>
        <w:rPr>
          <w:b/>
          <w:sz w:val="24"/>
        </w:rPr>
        <w:tab/>
      </w:r>
      <w:r>
        <w:rPr>
          <w:b/>
          <w:sz w:val="24"/>
        </w:rPr>
        <w:tab/>
      </w:r>
      <w:r>
        <w:rPr>
          <w:sz w:val="24"/>
        </w:rPr>
        <w:t xml:space="preserve">12a </w:t>
      </w:r>
      <w:r>
        <w:rPr>
          <w:sz w:val="24"/>
        </w:rPr>
        <w:tab/>
        <w:t>Incomplete application</w:t>
      </w:r>
    </w:p>
    <w:p w:rsidR="00EB36FF" w:rsidRDefault="00EB36FF" w:rsidP="00EB36FF">
      <w:pPr>
        <w:rPr>
          <w:sz w:val="24"/>
        </w:rPr>
      </w:pPr>
      <w:r>
        <w:rPr>
          <w:sz w:val="24"/>
        </w:rPr>
        <w:tab/>
      </w:r>
      <w:r>
        <w:rPr>
          <w:sz w:val="24"/>
        </w:rPr>
        <w:tab/>
      </w:r>
      <w:r>
        <w:rPr>
          <w:sz w:val="24"/>
        </w:rPr>
        <w:tab/>
        <w:t>12b</w:t>
      </w:r>
      <w:r>
        <w:rPr>
          <w:sz w:val="24"/>
        </w:rPr>
        <w:tab/>
        <w:t>Application received after the deadline stated in the ad</w:t>
      </w:r>
    </w:p>
    <w:p w:rsidR="00EB36FF" w:rsidRDefault="00EB36FF" w:rsidP="00EB36FF">
      <w:pPr>
        <w:ind w:left="2160"/>
        <w:rPr>
          <w:sz w:val="24"/>
        </w:rPr>
      </w:pPr>
      <w:r>
        <w:rPr>
          <w:sz w:val="24"/>
        </w:rPr>
        <w:t>12c</w:t>
      </w:r>
      <w:r>
        <w:rPr>
          <w:sz w:val="24"/>
        </w:rPr>
        <w:tab/>
        <w:t>Less/Insufficient publications</w:t>
      </w:r>
    </w:p>
    <w:p w:rsidR="00EB36FF" w:rsidRDefault="00EB36FF" w:rsidP="00EB36FF">
      <w:pPr>
        <w:ind w:left="2160"/>
        <w:rPr>
          <w:sz w:val="24"/>
        </w:rPr>
      </w:pPr>
      <w:r>
        <w:rPr>
          <w:sz w:val="24"/>
        </w:rPr>
        <w:t>12d</w:t>
      </w:r>
      <w:r>
        <w:rPr>
          <w:sz w:val="24"/>
        </w:rPr>
        <w:tab/>
        <w:t>Area of specialty not a good fit at this time</w:t>
      </w:r>
    </w:p>
    <w:p w:rsidR="00EB36FF" w:rsidRDefault="00EB36FF" w:rsidP="00EB36FF">
      <w:pPr>
        <w:ind w:left="2160"/>
        <w:rPr>
          <w:sz w:val="24"/>
        </w:rPr>
      </w:pPr>
      <w:r>
        <w:rPr>
          <w:sz w:val="24"/>
        </w:rPr>
        <w:t>12e</w:t>
      </w:r>
      <w:r>
        <w:rPr>
          <w:sz w:val="24"/>
        </w:rPr>
        <w:tab/>
        <w:t>Less teaching experience</w:t>
      </w:r>
    </w:p>
    <w:p w:rsidR="00EB36FF" w:rsidRDefault="00EB36FF" w:rsidP="00EB36FF">
      <w:pPr>
        <w:ind w:left="2160"/>
        <w:rPr>
          <w:sz w:val="24"/>
        </w:rPr>
      </w:pPr>
      <w:r>
        <w:rPr>
          <w:sz w:val="24"/>
        </w:rPr>
        <w:t>12f</w:t>
      </w:r>
      <w:r>
        <w:rPr>
          <w:sz w:val="24"/>
        </w:rPr>
        <w:tab/>
        <w:t>Proposal as requested by the ad is not a fit for the program</w:t>
      </w:r>
    </w:p>
    <w:p w:rsidR="00EB36FF" w:rsidRDefault="00EB36FF" w:rsidP="00EB36FF">
      <w:pPr>
        <w:ind w:left="2160"/>
        <w:rPr>
          <w:sz w:val="24"/>
        </w:rPr>
      </w:pPr>
      <w:r>
        <w:rPr>
          <w:sz w:val="24"/>
        </w:rPr>
        <w:t>12g</w:t>
      </w:r>
      <w:r>
        <w:rPr>
          <w:sz w:val="24"/>
        </w:rPr>
        <w:tab/>
        <w:t>Proposal as requested by the ad is weak compared to other applicants</w:t>
      </w:r>
    </w:p>
    <w:p w:rsidR="00EB36FF" w:rsidRDefault="00EB36FF" w:rsidP="00EB36FF">
      <w:pPr>
        <w:ind w:left="2160"/>
        <w:rPr>
          <w:sz w:val="24"/>
        </w:rPr>
      </w:pPr>
      <w:r>
        <w:rPr>
          <w:sz w:val="24"/>
        </w:rPr>
        <w:t xml:space="preserve">12h </w:t>
      </w:r>
      <w:r>
        <w:rPr>
          <w:sz w:val="24"/>
        </w:rPr>
        <w:tab/>
        <w:t>Does not have the preferred experience as stated in the ad</w:t>
      </w:r>
    </w:p>
    <w:p w:rsidR="00EB36FF" w:rsidRPr="007576C7" w:rsidRDefault="00EB36FF" w:rsidP="00EB36FF">
      <w:pPr>
        <w:ind w:left="2160"/>
        <w:rPr>
          <w:sz w:val="24"/>
        </w:rPr>
      </w:pPr>
      <w:r>
        <w:rPr>
          <w:sz w:val="24"/>
        </w:rPr>
        <w:t>12i</w:t>
      </w:r>
      <w:r>
        <w:rPr>
          <w:sz w:val="24"/>
        </w:rPr>
        <w:tab/>
        <w:t>Minimum qualifications as stated in the ad not met</w:t>
      </w:r>
    </w:p>
    <w:p w:rsidR="00EB36FF" w:rsidRDefault="00EB36FF" w:rsidP="00EB36FF">
      <w:pPr>
        <w:ind w:left="720"/>
        <w:rPr>
          <w:sz w:val="24"/>
        </w:rPr>
      </w:pPr>
    </w:p>
    <w:p w:rsidR="00EB36FF" w:rsidRPr="002E17BF" w:rsidRDefault="00EB36FF" w:rsidP="00EB36FF">
      <w:pPr>
        <w:ind w:left="720"/>
        <w:rPr>
          <w:i/>
          <w:sz w:val="24"/>
        </w:rPr>
      </w:pPr>
      <w:r>
        <w:rPr>
          <w:sz w:val="24"/>
        </w:rPr>
        <w:t xml:space="preserve">If you have another reason for rejecting an applicant that is not listed above, please contact </w:t>
      </w:r>
      <w:r w:rsidR="00FD43E3">
        <w:rPr>
          <w:sz w:val="24"/>
        </w:rPr>
        <w:t>Karyn Newton</w:t>
      </w:r>
      <w:r>
        <w:rPr>
          <w:sz w:val="24"/>
        </w:rPr>
        <w:t xml:space="preserve"> at</w:t>
      </w:r>
      <w:r w:rsidR="00C115DE">
        <w:rPr>
          <w:sz w:val="24"/>
        </w:rPr>
        <w:t xml:space="preserve"> 216.368.2532 or</w:t>
      </w:r>
      <w:bookmarkStart w:id="0" w:name="_GoBack"/>
      <w:bookmarkEnd w:id="0"/>
      <w:r>
        <w:rPr>
          <w:sz w:val="24"/>
        </w:rPr>
        <w:t xml:space="preserve"> </w:t>
      </w:r>
      <w:hyperlink r:id="rId7" w:history="1">
        <w:r w:rsidR="000904F9" w:rsidRPr="009B0072">
          <w:rPr>
            <w:rStyle w:val="Hyperlink"/>
            <w:sz w:val="24"/>
          </w:rPr>
          <w:t>karyn.newton@case.edu</w:t>
        </w:r>
      </w:hyperlink>
      <w:r>
        <w:rPr>
          <w:sz w:val="24"/>
        </w:rPr>
        <w:t>.</w:t>
      </w:r>
      <w:r>
        <w:rPr>
          <w:sz w:val="24"/>
        </w:rPr>
        <w:tab/>
      </w:r>
      <w:r>
        <w:rPr>
          <w:sz w:val="24"/>
        </w:rPr>
        <w:tab/>
      </w:r>
    </w:p>
    <w:p w:rsidR="00EB36FF" w:rsidRPr="00A01791" w:rsidDel="00B31BE4" w:rsidRDefault="00EB36FF" w:rsidP="00EB36FF">
      <w:pPr>
        <w:ind w:left="1080"/>
        <w:rPr>
          <w:sz w:val="24"/>
        </w:rPr>
      </w:pPr>
    </w:p>
    <w:p w:rsidR="00EB36FF" w:rsidRPr="00A01791" w:rsidRDefault="00EB36FF">
      <w:pPr>
        <w:rPr>
          <w:sz w:val="24"/>
        </w:rPr>
      </w:pPr>
      <w:r w:rsidRPr="00A01791">
        <w:rPr>
          <w:sz w:val="24"/>
        </w:rPr>
        <w:t xml:space="preserve">Finally, please </w:t>
      </w:r>
      <w:r w:rsidRPr="00A01791">
        <w:rPr>
          <w:b/>
          <w:sz w:val="24"/>
        </w:rPr>
        <w:t xml:space="preserve">keep records, including the vitae, reference letters etc., of all qualified candidates listed on Form 3B </w:t>
      </w:r>
      <w:r w:rsidR="00CA62FB">
        <w:rPr>
          <w:b/>
          <w:sz w:val="24"/>
        </w:rPr>
        <w:t xml:space="preserve">in an easily accessible format (electronic or hard copy) </w:t>
      </w:r>
      <w:r w:rsidRPr="00A01791">
        <w:rPr>
          <w:b/>
          <w:sz w:val="24"/>
        </w:rPr>
        <w:t xml:space="preserve">for five years </w:t>
      </w:r>
      <w:r w:rsidRPr="00A01791">
        <w:rPr>
          <w:sz w:val="24"/>
        </w:rPr>
        <w:t>after the search is over, as the OFCCP may ask for proof of qualifications of candidates.</w:t>
      </w:r>
    </w:p>
    <w:sectPr w:rsidR="00EB36FF" w:rsidRPr="00A01791" w:rsidSect="00EB36FF">
      <w:headerReference w:type="first" r:id="rId8"/>
      <w:pgSz w:w="12240" w:h="15840"/>
      <w:pgMar w:top="1224" w:right="1224" w:bottom="1224"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E7C" w:rsidRDefault="00490E7C">
      <w:r>
        <w:separator/>
      </w:r>
    </w:p>
  </w:endnote>
  <w:endnote w:type="continuationSeparator" w:id="0">
    <w:p w:rsidR="00490E7C" w:rsidRDefault="0049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E7C" w:rsidRDefault="00490E7C">
      <w:r>
        <w:separator/>
      </w:r>
    </w:p>
  </w:footnote>
  <w:footnote w:type="continuationSeparator" w:id="0">
    <w:p w:rsidR="00490E7C" w:rsidRDefault="00490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6FF" w:rsidRDefault="000904F9">
    <w:pPr>
      <w:pStyle w:val="Header"/>
    </w:pPr>
    <w:r>
      <w:rPr>
        <w:noProof/>
        <w:lang w:eastAsia="ja-JP"/>
      </w:rPr>
      <w:drawing>
        <wp:inline distT="0" distB="0" distL="0" distR="0">
          <wp:extent cx="3581400" cy="581025"/>
          <wp:effectExtent l="0" t="0" r="0" b="0"/>
          <wp:docPr id="1" name="Picture 1" descr="Univ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2C19"/>
    <w:multiLevelType w:val="hybridMultilevel"/>
    <w:tmpl w:val="F1DAE1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925F03"/>
    <w:multiLevelType w:val="hybridMultilevel"/>
    <w:tmpl w:val="243C7C8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5B7D42"/>
    <w:multiLevelType w:val="hybridMultilevel"/>
    <w:tmpl w:val="3370BB8A"/>
    <w:lvl w:ilvl="0" w:tplc="8C06601C">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796323A9"/>
    <w:multiLevelType w:val="hybridMultilevel"/>
    <w:tmpl w:val="45A66C8A"/>
    <w:lvl w:ilvl="0" w:tplc="000F0409">
      <w:start w:val="1"/>
      <w:numFmt w:val="decimal"/>
      <w:lvlText w:val="%1."/>
      <w:lvlJc w:val="left"/>
      <w:pPr>
        <w:tabs>
          <w:tab w:val="num" w:pos="1440"/>
        </w:tabs>
        <w:ind w:left="1440" w:hanging="360"/>
      </w:pPr>
    </w:lvl>
    <w:lvl w:ilvl="1" w:tplc="00190409">
      <w:start w:val="1"/>
      <w:numFmt w:val="lowerLetter"/>
      <w:lvlText w:val="%2."/>
      <w:lvlJc w:val="left"/>
      <w:pPr>
        <w:tabs>
          <w:tab w:val="num" w:pos="2160"/>
        </w:tabs>
        <w:ind w:left="2160" w:hanging="360"/>
      </w:pPr>
    </w:lvl>
    <w:lvl w:ilvl="2" w:tplc="001B0409">
      <w:start w:val="1"/>
      <w:numFmt w:val="lowerRoman"/>
      <w:lvlText w:val="%3."/>
      <w:lvlJc w:val="right"/>
      <w:pPr>
        <w:tabs>
          <w:tab w:val="num" w:pos="2880"/>
        </w:tabs>
        <w:ind w:left="2880" w:hanging="180"/>
      </w:pPr>
    </w:lvl>
    <w:lvl w:ilvl="3" w:tplc="000F0409">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E4"/>
    <w:rsid w:val="00064AE4"/>
    <w:rsid w:val="000904F9"/>
    <w:rsid w:val="00093DA6"/>
    <w:rsid w:val="0047264B"/>
    <w:rsid w:val="00490E7C"/>
    <w:rsid w:val="005378A1"/>
    <w:rsid w:val="00550795"/>
    <w:rsid w:val="008E6896"/>
    <w:rsid w:val="00C115DE"/>
    <w:rsid w:val="00CA62FB"/>
    <w:rsid w:val="00EB36FF"/>
    <w:rsid w:val="00EF06BC"/>
    <w:rsid w:val="00FD43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798E52"/>
  <w15:chartTrackingRefBased/>
  <w15:docId w15:val="{96480117-DCA5-47F4-983C-F2B61F4C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atLeast"/>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ind w:left="835"/>
      <w:jc w:val="both"/>
    </w:pPr>
    <w:rPr>
      <w:rFonts w:ascii="Arial" w:hAnsi="Arial"/>
      <w:spacing w:val="-5"/>
      <w:sz w:val="20"/>
      <w:szCs w:val="20"/>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character" w:styleId="Emphasis">
    <w:name w:val="Emphasis"/>
    <w:qFormat/>
    <w:rPr>
      <w:rFonts w:ascii="Arial Black" w:hAnsi="Arial Black"/>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546FB2"/>
    <w:rPr>
      <w:color w:val="0000FF"/>
      <w:u w:val="single"/>
    </w:rPr>
  </w:style>
  <w:style w:type="paragraph" w:customStyle="1" w:styleId="AddressBlock">
    <w:name w:val="Address Block"/>
    <w:basedOn w:val="Normal"/>
    <w:pPr>
      <w:spacing w:line="230" w:lineRule="atLeast"/>
      <w:jc w:val="right"/>
    </w:pPr>
    <w:rPr>
      <w:rFonts w:ascii="Arial" w:hAnsi="Arial" w:cs="Arial"/>
      <w:sz w:val="18"/>
    </w:rPr>
  </w:style>
  <w:style w:type="paragraph" w:styleId="BalloonText">
    <w:name w:val="Balloon Text"/>
    <w:basedOn w:val="Normal"/>
    <w:semiHidden/>
    <w:rsid w:val="00C7273D"/>
    <w:rPr>
      <w:rFonts w:ascii="Tahoma" w:hAnsi="Tahoma" w:cs="Tahoma"/>
      <w:sz w:val="16"/>
      <w:szCs w:val="16"/>
    </w:rPr>
  </w:style>
  <w:style w:type="character" w:styleId="FollowedHyperlink">
    <w:name w:val="FollowedHyperlink"/>
    <w:rsid w:val="001B303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ryn.newton@cas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o8\Local%20Settings\Temporary%20Internet%20Files\OLKD338\OFCCPmemoedit_cg_Feb_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OFCCPmemoedit_cg_Feb_2008.dot</Template>
  <TotalTime>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Michelle C</vt:lpstr>
    </vt:vector>
  </TitlesOfParts>
  <Company>School of Law</Company>
  <LinksUpToDate>false</LinksUpToDate>
  <CharactersWithSpaces>2251</CharactersWithSpaces>
  <SharedDoc>false</SharedDoc>
  <HLinks>
    <vt:vector size="18" baseType="variant">
      <vt:variant>
        <vt:i4>3866700</vt:i4>
      </vt:variant>
      <vt:variant>
        <vt:i4>6</vt:i4>
      </vt:variant>
      <vt:variant>
        <vt:i4>0</vt:i4>
      </vt:variant>
      <vt:variant>
        <vt:i4>5</vt:i4>
      </vt:variant>
      <vt:variant>
        <vt:lpwstr>mailto:Tenille.Kaus@case.edu</vt:lpwstr>
      </vt:variant>
      <vt:variant>
        <vt:lpwstr/>
      </vt:variant>
      <vt:variant>
        <vt:i4>3866700</vt:i4>
      </vt:variant>
      <vt:variant>
        <vt:i4>3</vt:i4>
      </vt:variant>
      <vt:variant>
        <vt:i4>0</vt:i4>
      </vt:variant>
      <vt:variant>
        <vt:i4>5</vt:i4>
      </vt:variant>
      <vt:variant>
        <vt:lpwstr>mailto:tenille.kaus@case.edu</vt:lpwstr>
      </vt:variant>
      <vt:variant>
        <vt:lpwstr/>
      </vt:variant>
      <vt:variant>
        <vt:i4>2949120</vt:i4>
      </vt:variant>
      <vt:variant>
        <vt:i4>0</vt:i4>
      </vt:variant>
      <vt:variant>
        <vt:i4>0</vt:i4>
      </vt:variant>
      <vt:variant>
        <vt:i4>5</vt:i4>
      </vt:variant>
      <vt:variant>
        <vt:lpwstr>mailto:facultydiversity@case.edu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Michelle C</dc:title>
  <dc:subject/>
  <dc:creator>jao8</dc:creator>
  <cp:keywords/>
  <dc:description/>
  <cp:lastModifiedBy>Karyn Newton</cp:lastModifiedBy>
  <cp:revision>2</cp:revision>
  <cp:lastPrinted>2008-02-28T16:36:00Z</cp:lastPrinted>
  <dcterms:created xsi:type="dcterms:W3CDTF">2020-10-26T22:30:00Z</dcterms:created>
  <dcterms:modified xsi:type="dcterms:W3CDTF">2020-10-26T22:30:00Z</dcterms:modified>
</cp:coreProperties>
</file>